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35A" w:rsidRDefault="00B25C3A" w:rsidP="00B25C3A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  <w:t>ПОЛОЖЕНИЕ</w:t>
      </w:r>
    </w:p>
    <w:p w:rsidR="00B25C3A" w:rsidRPr="000B3AAB" w:rsidRDefault="0066635A" w:rsidP="00B25C3A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  <w:t xml:space="preserve"> О ПРОВЕДЕНИИ РЕГИОНАЛЬНОГО ЭТАПА</w:t>
      </w:r>
    </w:p>
    <w:p w:rsidR="00B25C3A" w:rsidRPr="000B3AAB" w:rsidRDefault="0066635A" w:rsidP="0066635A">
      <w:pPr>
        <w:shd w:val="clear" w:color="auto" w:fill="FFFFFF"/>
        <w:spacing w:after="0" w:line="360" w:lineRule="atLeast"/>
        <w:ind w:left="-142"/>
        <w:jc w:val="center"/>
        <w:textAlignment w:val="baseline"/>
        <w:rPr>
          <w:rFonts w:ascii="Times New Roman" w:eastAsia="Times New Roman" w:hAnsi="Times New Roman" w:cs="Times New Roman"/>
          <w:sz w:val="28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  <w:t xml:space="preserve"> ВСЕРОССИЙСКОГО КОНКУРСА</w:t>
      </w:r>
      <w:r w:rsidR="00B25C3A" w:rsidRPr="000B3AAB"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  <w:t xml:space="preserve"> НАУЧНО-ИССЛЕДОВАТЕЛЬСКИХ</w:t>
      </w:r>
    </w:p>
    <w:p w:rsidR="00B25C3A" w:rsidRPr="000B3AAB" w:rsidRDefault="00D55F5C" w:rsidP="00B25C3A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8"/>
          <w:bdr w:val="none" w:sz="0" w:space="0" w:color="auto" w:frame="1"/>
          <w:lang w:eastAsia="ru-RU"/>
        </w:rPr>
        <w:t>РАБОТ ИМЕНИ Д.И. МЕНДЕЛЕЕВА</w:t>
      </w:r>
    </w:p>
    <w:p w:rsidR="00B25C3A" w:rsidRPr="000B3AAB" w:rsidRDefault="0066635A" w:rsidP="00B25C3A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Cs w:val="24"/>
          <w:bdr w:val="none" w:sz="0" w:space="0" w:color="auto" w:frame="1"/>
          <w:lang w:eastAsia="ru-RU"/>
        </w:rPr>
        <w:t> (на 2022/2023</w:t>
      </w:r>
      <w:r w:rsidR="00CF43A3">
        <w:rPr>
          <w:rFonts w:ascii="Times New Roman" w:eastAsia="Times New Roman" w:hAnsi="Times New Roman" w:cs="Times New Roman"/>
          <w:b/>
          <w:i/>
          <w:iCs/>
          <w:szCs w:val="24"/>
          <w:bdr w:val="none" w:sz="0" w:space="0" w:color="auto" w:frame="1"/>
          <w:lang w:eastAsia="ru-RU"/>
        </w:rPr>
        <w:t xml:space="preserve"> </w:t>
      </w:r>
      <w:r w:rsidR="00B25C3A" w:rsidRPr="000B3AAB">
        <w:rPr>
          <w:rFonts w:ascii="Times New Roman" w:eastAsia="Times New Roman" w:hAnsi="Times New Roman" w:cs="Times New Roman"/>
          <w:b/>
          <w:i/>
          <w:iCs/>
          <w:szCs w:val="24"/>
          <w:bdr w:val="none" w:sz="0" w:space="0" w:color="auto" w:frame="1"/>
          <w:lang w:eastAsia="ru-RU"/>
        </w:rPr>
        <w:t>учебный год)</w:t>
      </w:r>
    </w:p>
    <w:p w:rsidR="00B25C3A" w:rsidRPr="000B3AAB" w:rsidRDefault="00B25C3A" w:rsidP="008D06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8"/>
          <w:szCs w:val="29"/>
          <w:lang w:eastAsia="ru-RU"/>
        </w:rPr>
        <w:t> </w:t>
      </w:r>
    </w:p>
    <w:p w:rsidR="00B25C3A" w:rsidRPr="000B3AAB" w:rsidRDefault="00B25C3A" w:rsidP="00C851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Общие положения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           В Российской и мировой науке имя великого русского ученого Дмитрия Ивановича Менделеева стоит в первом ряду самых значимых и выдающихся людей. Имя Менделеева вошло в учебники по таким наукам, как химия, агрохимия, физика, метрология, метеорология, экономика, экология, биология, механика, астрономия и ряд других. Его многообразная деятельность была направлена на оборонную промышленность и сельское хозяйство, нефтяное дело и тарифную политику страны, воздухоплавание и образование, освоение севера и космос, искусство и литературу, а также на многие вопросы преобразования экономики и промышленности, финансов и общественной жизни.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 xml:space="preserve">Цели </w:t>
      </w:r>
      <w:r w:rsidR="00F83CA8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Конкурса</w:t>
      </w:r>
      <w:r w:rsid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:</w:t>
      </w:r>
    </w:p>
    <w:p w:rsid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           Всероссийский конкурс научно-исследовательских работ обучающихся общеобразовательных организаци</w:t>
      </w:r>
      <w:r w:rsidR="00683E56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й (далее – Конкурс) проводится в целях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:</w:t>
      </w:r>
    </w:p>
    <w:p w:rsidR="003D4C54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– повышения интереса учащихся к российской и мировой науке, усвоению мировых </w:t>
      </w:r>
    </w:p>
    <w:p w:rsidR="00B25C3A" w:rsidRPr="000B3AAB" w:rsidRDefault="00B25C3A" w:rsidP="003D4C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основ научных знаний;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– поддержки талантливых молодых исследователей, способных к научно-исследовательской деятельности;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– развития у обучающихся устойчивого интереса к исследовательской деятельности и навыков ее организации;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– подготовки учащихся к научно-исследовательской деятельности в высших учебных заведениях.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Организаторы Конкурса</w:t>
      </w:r>
    </w:p>
    <w:p w:rsidR="00D55F5C" w:rsidRPr="000B3AAB" w:rsidRDefault="00D55F5C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Некоммерческая организация Благотворительный фонд наследия Менделеева.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ФГБУ ВПО Российский химико-технологический университет имени Д.И. Менделеева.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Химический факультет ФГОУ ВПО Московского государственного университета имени М.В.  Ломоносова.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ГОУ ВПО Московский государственный областной университет.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ФГОУ ВПО Московский физико-технический институт (государственный университет).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Российское химическое общество имени Д.И. Менделеева.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Редакция журнала «Вестник образования России».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Редакция журнала «Исследователь/Researcher».</w:t>
      </w:r>
    </w:p>
    <w:p w:rsidR="00B25C3A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Государственный мемориальный музей-заповедник Д.И. Менделеева и А. А Блока.</w:t>
      </w:r>
    </w:p>
    <w:p w:rsidR="00B93016" w:rsidRPr="000B3AAB" w:rsidRDefault="0066635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9"/>
          <w:lang w:eastAsia="ru-RU"/>
        </w:rPr>
        <w:t>- Российская международная академия туризма.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Участники Конкурса</w:t>
      </w:r>
    </w:p>
    <w:p w:rsidR="009545E4" w:rsidRPr="00F47A72" w:rsidRDefault="00B25C3A" w:rsidP="009545E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 Участниками Конкурса могут быть учащиеся и воспитанники 8-11 классов общеобразовательных организаций и организаций сист</w:t>
      </w:r>
      <w:r w:rsidR="009545E4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емы дополнительного образования, </w:t>
      </w:r>
      <w:r w:rsidR="009545E4">
        <w:rPr>
          <w:rFonts w:ascii="Times New Roman" w:hAnsi="Times New Roman" w:cs="Times New Roman"/>
          <w:sz w:val="24"/>
          <w:szCs w:val="24"/>
          <w:shd w:val="clear" w:color="auto" w:fill="FFFFFF"/>
        </w:rPr>
        <w:t>а также педагогические работники всех типов образовательных организаций, включая организации дополнительного образования (инженерное направление).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Сроки и этапы Конкурса</w:t>
      </w:r>
    </w:p>
    <w:p w:rsidR="00B25C3A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Конкурс проводится в два этапа.</w:t>
      </w:r>
    </w:p>
    <w:p w:rsidR="00C8513F" w:rsidRPr="001C165B" w:rsidRDefault="00D154D9" w:rsidP="00C8513F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154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Pr="00D154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этап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C8513F"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этап</w:t>
      </w:r>
      <w:r w:rsidR="00976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</w:t>
      </w:r>
      <w:r w:rsidR="009768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очно </w:t>
      </w:r>
      <w:r w:rsidR="00976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9768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 декабря 2022</w:t>
      </w:r>
      <w:r w:rsidR="009768AF" w:rsidRPr="00C851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9.00</w:t>
      </w:r>
      <w:r w:rsidR="009768AF"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адресу</w:t>
      </w:r>
      <w:r w:rsidR="00976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Казань</w:t>
      </w:r>
      <w:r w:rsidR="009768AF" w:rsidRPr="009768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68AF">
        <w:rPr>
          <w:rFonts w:ascii="Times New Roman" w:hAnsi="Times New Roman" w:cs="Times New Roman"/>
          <w:color w:val="000000"/>
          <w:sz w:val="24"/>
          <w:szCs w:val="24"/>
        </w:rPr>
        <w:t>Ново-Савиновский район,</w:t>
      </w:r>
      <w:r w:rsidR="00976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ул.</w:t>
      </w:r>
      <w:r w:rsidR="009768AF"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Абсалямова 29а</w:t>
      </w:r>
      <w:r w:rsidR="00C8513F"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базе</w:t>
      </w:r>
      <w:r w:rsidR="00C8513F" w:rsidRPr="001C165B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бюджетного общеобразовательного учреждения "Гимназия № 179-центр образования" </w:t>
      </w:r>
    </w:p>
    <w:p w:rsidR="00C8513F" w:rsidRPr="001C165B" w:rsidRDefault="00C8513F" w:rsidP="00046F96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C165B">
        <w:rPr>
          <w:rFonts w:ascii="Times New Roman" w:hAnsi="Times New Roman" w:cs="Times New Roman"/>
          <w:bCs/>
          <w:iCs/>
          <w:sz w:val="24"/>
          <w:szCs w:val="24"/>
        </w:rPr>
        <w:t xml:space="preserve">прием работ на заочный этап осуществляется </w:t>
      </w:r>
      <w:r w:rsidR="0066635A">
        <w:rPr>
          <w:rFonts w:ascii="Times New Roman" w:hAnsi="Times New Roman" w:cs="Times New Roman"/>
          <w:bCs/>
          <w:iCs/>
          <w:sz w:val="24"/>
          <w:szCs w:val="24"/>
        </w:rPr>
        <w:t xml:space="preserve"> с помощью </w:t>
      </w:r>
      <w:r w:rsidR="00374A46" w:rsidRPr="00374A46">
        <w:rPr>
          <w:rStyle w:val="a9"/>
          <w:rFonts w:ascii="Times New Roman" w:hAnsi="Times New Roman" w:cs="Times New Roman"/>
          <w:bCs/>
          <w:iCs/>
          <w:color w:val="000000" w:themeColor="text1"/>
          <w:sz w:val="24"/>
          <w:szCs w:val="24"/>
          <w:u w:val="none"/>
        </w:rPr>
        <w:t>гугл формы заявки</w:t>
      </w:r>
      <w:r w:rsidR="00374A46" w:rsidRPr="00374A46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 xml:space="preserve"> </w:t>
      </w:r>
      <w:r w:rsidR="00D154D9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 xml:space="preserve">по ссылке </w:t>
      </w:r>
      <w:r w:rsidR="0066635A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 xml:space="preserve">  </w:t>
      </w:r>
      <w:r w:rsidR="00D154D9" w:rsidRPr="00D154D9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>https://forms.gle/HyTPfe7Na9txCAft9</w:t>
      </w:r>
      <w:r w:rsidR="00D154D9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 xml:space="preserve"> </w:t>
      </w:r>
      <w:r w:rsidR="0066635A">
        <w:rPr>
          <w:rStyle w:val="a9"/>
          <w:rFonts w:ascii="Times New Roman" w:hAnsi="Times New Roman" w:cs="Times New Roman"/>
          <w:bCs/>
          <w:iCs/>
          <w:sz w:val="24"/>
          <w:szCs w:val="24"/>
          <w:u w:val="none"/>
        </w:rPr>
        <w:t xml:space="preserve">     </w:t>
      </w:r>
      <w:r w:rsidRPr="001C165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 </w:t>
      </w:r>
      <w:r w:rsidR="009768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 декабря 2022</w:t>
      </w:r>
      <w:r w:rsidR="009768AF" w:rsidRPr="00C851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1C165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года. </w:t>
      </w:r>
      <w:r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регистрации необходимо </w:t>
      </w:r>
      <w:r w:rsidR="00666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заполнить гугл форму</w:t>
      </w:r>
      <w:r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66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прикрепить текст исследования</w:t>
      </w:r>
      <w:r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66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046F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квитанцию об оплате</w:t>
      </w:r>
      <w:r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1C165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C8513F" w:rsidRPr="001C165B" w:rsidRDefault="00C8513F" w:rsidP="00C851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65B">
        <w:rPr>
          <w:rFonts w:ascii="Times New Roman" w:hAnsi="Times New Roman" w:cs="Times New Roman"/>
          <w:sz w:val="24"/>
          <w:szCs w:val="24"/>
        </w:rPr>
        <w:lastRenderedPageBreak/>
        <w:t>Участие в очном этапе оплачивается командирующими организациями. Стоимость участия в Ко</w:t>
      </w:r>
      <w:r w:rsidR="00C56B35">
        <w:rPr>
          <w:rFonts w:ascii="Times New Roman" w:hAnsi="Times New Roman" w:cs="Times New Roman"/>
          <w:sz w:val="24"/>
          <w:szCs w:val="24"/>
        </w:rPr>
        <w:t>нкурсе 500 рублей. (Приложение 2</w:t>
      </w:r>
      <w:r w:rsidRPr="001C165B">
        <w:rPr>
          <w:rFonts w:ascii="Times New Roman" w:hAnsi="Times New Roman" w:cs="Times New Roman"/>
          <w:sz w:val="24"/>
          <w:szCs w:val="24"/>
        </w:rPr>
        <w:t>)</w:t>
      </w:r>
    </w:p>
    <w:p w:rsidR="00C8513F" w:rsidRPr="001C165B" w:rsidRDefault="00C8513F" w:rsidP="00C8513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6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этап</w:t>
      </w:r>
      <w:r w:rsidRPr="001C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Всероссийский финал Конкурса. </w:t>
      </w:r>
      <w:r w:rsidR="009768AF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352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обедители</w:t>
      </w:r>
      <w:r w:rsidR="009768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призеры рекомендуются к участию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68A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финал</w:t>
      </w:r>
      <w:r w:rsidR="009768AF">
        <w:rPr>
          <w:rFonts w:ascii="Times New Roman" w:eastAsia="Times New Roman" w:hAnsi="Times New Roman" w:cs="Times New Roman"/>
          <w:sz w:val="24"/>
          <w:szCs w:val="24"/>
          <w:lang w:eastAsia="ru-RU"/>
        </w:rPr>
        <w:t>е Конкурса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г.</w:t>
      </w:r>
      <w:r w:rsidR="007352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за счет командирующих организаций, средств школы, муниципалитета, субъекта Федерации или спонсоров. Подтверждение участия в финале направляются на почту</w:t>
      </w:r>
      <w:r w:rsidRPr="001C165B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hyperlink r:id="rId8" w:history="1">
        <w:r w:rsidRPr="001C165B">
          <w:rPr>
            <w:rStyle w:val="a9"/>
            <w:rFonts w:ascii="Times New Roman" w:hAnsi="Times New Roman" w:cs="Times New Roman"/>
            <w:bCs/>
            <w:iCs/>
            <w:sz w:val="24"/>
            <w:szCs w:val="24"/>
          </w:rPr>
          <w:t>fondmrt@mail.</w:t>
        </w:r>
        <w:r w:rsidRPr="001C165B">
          <w:rPr>
            <w:rStyle w:val="a9"/>
            <w:rFonts w:ascii="Times New Roman" w:hAnsi="Times New Roman" w:cs="Times New Roman"/>
            <w:bCs/>
            <w:iCs/>
            <w:sz w:val="24"/>
            <w:szCs w:val="24"/>
            <w:lang w:val="en-US"/>
          </w:rPr>
          <w:t>ru</w:t>
        </w:r>
      </w:hyperlink>
      <w:r w:rsidR="009768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17 декабря 2022 г.</w:t>
      </w:r>
      <w:r w:rsidRPr="001C165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Финал Конкурса (г.</w:t>
      </w:r>
      <w:r w:rsidR="007352F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1C165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Москва) проводится </w:t>
      </w:r>
      <w:r w:rsidR="009768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с 3</w:t>
      </w:r>
      <w:r w:rsidRPr="001C165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 xml:space="preserve"> по </w:t>
      </w:r>
      <w:r w:rsidR="009768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5 февраля 2023</w:t>
      </w:r>
      <w:r w:rsidR="00CF43A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 xml:space="preserve"> года, </w:t>
      </w:r>
      <w:r w:rsidR="00CF43A3" w:rsidRPr="00CF43A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очной форме.</w:t>
      </w:r>
      <w:r w:rsidR="007352F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победителей региональных конкурсов, где работают представительства фонда, принимаются вне конкурса и включаются в списки финалистов (список представительств на сайте фонда: </w:t>
      </w:r>
      <w:hyperlink r:id="rId9" w:history="1">
        <w:r w:rsidRPr="001C165B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bdr w:val="none" w:sz="0" w:space="0" w:color="auto" w:frame="1"/>
            <w:lang w:eastAsia="ru-RU"/>
          </w:rPr>
          <w:t>www.bfnm.ru</w:t>
        </w:r>
      </w:hyperlink>
      <w:r w:rsidRPr="001C165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  <w:r w:rsidRPr="001C1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C8513F" w:rsidRDefault="00C8513F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Порядок организации и проведения Конкурса</w:t>
      </w:r>
    </w:p>
    <w:p w:rsidR="007352F5" w:rsidRPr="000B3AAB" w:rsidRDefault="007352F5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На финале участни</w:t>
      </w:r>
      <w:r w:rsidR="00683E56"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ки Конкурса распределяются по 13</w:t>
      </w: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 xml:space="preserve"> секциям: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5670"/>
      </w:tblGrid>
      <w:tr w:rsidR="000B3AAB" w:rsidRPr="000B3AAB" w:rsidTr="00683E56"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25C3A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1.</w:t>
            </w:r>
            <w:r w:rsidR="000A26B3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Естественно-математическая </w:t>
            </w:r>
            <w:r w:rsidR="000A26B3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br/>
              <w:t>2.</w:t>
            </w: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Литературная</w:t>
            </w:r>
            <w:r w:rsidR="000A26B3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br/>
              <w:t>3.</w:t>
            </w: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И</w:t>
            </w:r>
            <w:r w:rsidR="000A26B3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стория, искусство и культура</w:t>
            </w:r>
            <w:r w:rsidR="000A26B3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br/>
              <w:t>4.</w:t>
            </w: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Экономика и промышленность</w:t>
            </w: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br/>
              <w:t>5. Социальная</w:t>
            </w:r>
          </w:p>
          <w:p w:rsidR="00683E56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6. Гуманитарная</w:t>
            </w:r>
          </w:p>
          <w:p w:rsidR="00683E56" w:rsidRPr="000B3AAB" w:rsidRDefault="00683E56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7. Эколого-географическая</w:t>
            </w:r>
          </w:p>
          <w:p w:rsidR="00B25C3A" w:rsidRPr="000B3AAB" w:rsidRDefault="00683E56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8. Биология и сельское хозяйство</w:t>
            </w:r>
          </w:p>
        </w:tc>
        <w:tc>
          <w:tcPr>
            <w:tcW w:w="56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25C3A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9. Химическая</w:t>
            </w:r>
          </w:p>
          <w:p w:rsidR="00B25C3A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10. Исследования и исследовательские проекты в сфере промышленности и технологий производства. </w:t>
            </w:r>
          </w:p>
          <w:p w:rsidR="00B25C3A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11. Экологическая</w:t>
            </w:r>
          </w:p>
          <w:p w:rsidR="00B25C3A" w:rsidRPr="000B3AAB" w:rsidRDefault="00B25C3A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12. Психолого-педагогическая</w:t>
            </w:r>
          </w:p>
          <w:p w:rsidR="00683E56" w:rsidRDefault="00683E56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0B3AAB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13. Инженерная</w:t>
            </w:r>
          </w:p>
          <w:p w:rsidR="009545E4" w:rsidRPr="000B3AAB" w:rsidRDefault="009545E4" w:rsidP="00877A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</w:t>
            </w:r>
            <w:r w:rsidRPr="00255E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Круглый стол для педагогов «Настоящее и будущее  инженерного образования»</w:t>
            </w:r>
          </w:p>
        </w:tc>
      </w:tr>
    </w:tbl>
    <w:p w:rsidR="007352F5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      </w:t>
      </w:r>
    </w:p>
    <w:p w:rsidR="00C56B35" w:rsidRDefault="00C56B35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На Конкурс принимаются научно-исследовательские работы любой тематики, по различным областям наук. В зависимости от тематики поступивших работ оргкомитет может уточнять</w:t>
      </w:r>
      <w:r w:rsidR="004258F4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, изменяться, дополняться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и конкретизировать названия секций.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Cs w:val="29"/>
          <w:bdr w:val="none" w:sz="0" w:space="0" w:color="auto" w:frame="1"/>
          <w:lang w:eastAsia="ru-RU"/>
        </w:rPr>
        <w:t>Примечание:</w:t>
      </w:r>
      <w:r w:rsidRPr="000B3AAB">
        <w:rPr>
          <w:rFonts w:ascii="Times New Roman" w:eastAsia="Times New Roman" w:hAnsi="Times New Roman" w:cs="Times New Roman"/>
          <w:szCs w:val="29"/>
          <w:lang w:eastAsia="ru-RU"/>
        </w:rPr>
        <w:t xml:space="preserve"> На данный конкурс не принимаются работы богословского содержания или работы, написанные с использованием </w:t>
      </w:r>
      <w:r w:rsidR="00F83CA8">
        <w:rPr>
          <w:rFonts w:ascii="Times New Roman" w:eastAsia="Times New Roman" w:hAnsi="Times New Roman" w:cs="Times New Roman"/>
          <w:szCs w:val="29"/>
          <w:lang w:eastAsia="ru-RU"/>
        </w:rPr>
        <w:t>источников и литературы религиозно-философской тематики, реферативные работы</w:t>
      </w:r>
      <w:r w:rsidRPr="000B3AAB">
        <w:rPr>
          <w:rFonts w:ascii="Times New Roman" w:eastAsia="Times New Roman" w:hAnsi="Times New Roman" w:cs="Times New Roman"/>
          <w:szCs w:val="29"/>
          <w:lang w:eastAsia="ru-RU"/>
        </w:rPr>
        <w:t>.</w:t>
      </w:r>
    </w:p>
    <w:p w:rsid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Оргкомитет Конкурса осуществляет:</w:t>
      </w:r>
    </w:p>
    <w:p w:rsid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-принятие решения о составе жюри и назна</w:t>
      </w:r>
      <w:r w:rsidR="004258F4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чение председателя жюри секции;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br/>
      </w:r>
      <w:r w:rsidR="004258F4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проведение информационных мероприятий в рамках Конкурса согласно утвержденному плану;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утверждение критериев оценки исследовательских работ</w:t>
      </w:r>
      <w:r w:rsid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;</w:t>
      </w:r>
    </w:p>
    <w:p w:rsidR="000B3AAB" w:rsidRDefault="000B3AA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9"/>
          <w:lang w:eastAsia="ru-RU"/>
        </w:rPr>
        <w:t>-</w:t>
      </w:r>
      <w:r w:rsidR="00B25C3A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прием работ, присланных для участия в Конкурсе; </w:t>
      </w:r>
    </w:p>
    <w:p w:rsidR="00B25C3A" w:rsidRPr="000B3AAB" w:rsidRDefault="000B3AA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- </w:t>
      </w:r>
      <w:r w:rsidR="00B25C3A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проверку соответствия оформления работ требованиям и условиям, преду</w:t>
      </w:r>
      <w:r w:rsidR="00016E6E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смотренным настоящим Положением, проверку работ на антиплагиат;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регистрацию работ, передачу работ в жюри;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- координацию работы жюри во время проведения Конкурса;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Жюри Конкурса</w:t>
      </w:r>
    </w:p>
    <w:p w:rsidR="007352F5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  Жюри Конкурса создается с целью отбора и оценки лучших работ и определения победителей в соответствии с методикой и критериями оценки конкурсных работ. По окончании работы секции жюри подводит итоги ее работы. Рецензии на отдельные работы не выдаются. Состав жюри формируется и утверждается оргкомитетом Конкурса из наиболее авторитетных работников отрасли образования</w:t>
      </w:r>
      <w:r w:rsidR="007352F5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РТ.</w:t>
      </w:r>
    </w:p>
    <w:p w:rsidR="000A26B3" w:rsidRDefault="000A26B3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Требования к работам участников Конкурса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Объем работ, высылаемых на Конкурс, не должен превышать 500 Мb. Презентации докладов участников Конкурса не высылаются. Работа представляется в формате документа Word</w:t>
      </w: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. 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Объем работы составляет от 15 до 30 страниц машинописного текста, приложения в этот объем не входят и </w:t>
      </w:r>
      <w:r w:rsidR="00B1753A">
        <w:rPr>
          <w:rFonts w:ascii="Times New Roman" w:eastAsia="Times New Roman" w:hAnsi="Times New Roman" w:cs="Times New Roman"/>
          <w:sz w:val="24"/>
          <w:szCs w:val="29"/>
          <w:lang w:eastAsia="ru-RU"/>
        </w:rPr>
        <w:t>располагаются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в конце работы. </w:t>
      </w: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По окончании Конкурса, работы авторам не возвращаются.</w:t>
      </w:r>
      <w:r w:rsidR="00C56B35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 xml:space="preserve"> Апелляции по итогам Конкурса не рассматриваются.</w:t>
      </w:r>
    </w:p>
    <w:p w:rsidR="00B25C3A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lastRenderedPageBreak/>
        <w:t>Участники придерживаются требований к машинописному тексту: формат А4 (шрифт</w:t>
      </w:r>
      <w:r w:rsidR="00B1753A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TimesNewRoman, размер шрифта 14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pt, через 1,5 интервала). Поля: слева от текста – 30 мм, справа, сверху и снизу – по 20 мм. </w:t>
      </w:r>
      <w:r w:rsidR="00683E56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Т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итульный лист работы не нумеруются. В оглавлении приводятся разделы работы с указанием страниц. Ссылки на литературу в тексте указываются под номерами в квадратных скобках. Номер ссылки в тексте работы должен соответствовать порядковому номеру в списке литературы</w:t>
      </w:r>
      <w:r w:rsidR="00B1753A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и страницы цитируемого текста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. Рисунки, таблицы и   т. п. в тексте можно располагать произвольным образом, обязательно максимально уменьшая размер. Список литературы и интернет-источников располагается после заключения. Порядок оформления литературы: указывается фамилия, инициалы автора, название работы без кавычек, место и год издания, количество страниц.</w:t>
      </w:r>
    </w:p>
    <w:p w:rsidR="008159C3" w:rsidRPr="000B3AAB" w:rsidRDefault="008159C3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Критерии оценки исследовательских работ</w:t>
      </w: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Актуальность и новизна темы;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Определение предмета и объекта исследования;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Соответствие цели и задач результатам работы;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Корректность гипотезы исследования;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Целесообразность выбранных методов;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Наличие теоретического анализа по теме исследования;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Наличие выводов и интерпретация результатов исследования;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Сформированность и аргументированность собственного мнения;</w:t>
      </w:r>
    </w:p>
    <w:p w:rsidR="00EE12CE" w:rsidRPr="000B3AAB" w:rsidRDefault="00EE12CE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Грамотность оформления работы;</w:t>
      </w:r>
    </w:p>
    <w:p w:rsidR="00B25C3A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Умение защищать результаты исследования;</w:t>
      </w:r>
    </w:p>
    <w:p w:rsidR="008159C3" w:rsidRPr="000B3AAB" w:rsidRDefault="008159C3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Требования к защите и</w:t>
      </w:r>
      <w:r w:rsidR="003E7B5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 xml:space="preserve"> представлению работ на Конкурс</w:t>
      </w:r>
    </w:p>
    <w:p w:rsidR="00B25C3A" w:rsidRPr="003E7B5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Защита каждой работы проходит в форме </w:t>
      </w:r>
      <w:r w:rsidR="007352F5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5-8</w:t>
      </w: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-минутного (максимум) устного выступления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 и ответов на вопросы членов жюри и присутствующих на защите </w:t>
      </w:r>
      <w:r w:rsidR="00D55F5C"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участников конкурса. При выступлении используется презентация в программе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MS PowerPoint. Участники Конкурса представляют ж</w:t>
      </w:r>
      <w:r w:rsidR="007352F5">
        <w:rPr>
          <w:rFonts w:ascii="Times New Roman" w:eastAsia="Times New Roman" w:hAnsi="Times New Roman" w:cs="Times New Roman"/>
          <w:sz w:val="24"/>
          <w:szCs w:val="29"/>
          <w:lang w:eastAsia="ru-RU"/>
        </w:rPr>
        <w:t>юри распечатанный текст работы и два буклета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 с кратким содержанием работы и отчетом о проведенном исследовании. (Форма и содержание буклета произвольные</w:t>
      </w:r>
      <w:r w:rsidR="00B71214">
        <w:rPr>
          <w:rFonts w:ascii="Times New Roman" w:eastAsia="Times New Roman" w:hAnsi="Times New Roman" w:cs="Times New Roman"/>
          <w:sz w:val="24"/>
          <w:szCs w:val="29"/>
          <w:lang w:eastAsia="ru-RU"/>
        </w:rPr>
        <w:t>)</w:t>
      </w: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>. Примерные рекомендации по составлению буклета смотрите на сайте: </w:t>
      </w:r>
      <w:hyperlink r:id="rId10" w:history="1">
        <w:r w:rsidRPr="000B3AAB">
          <w:rPr>
            <w:rFonts w:ascii="Times New Roman" w:eastAsia="Times New Roman" w:hAnsi="Times New Roman" w:cs="Times New Roman"/>
            <w:b/>
            <w:bCs/>
            <w:sz w:val="24"/>
            <w:szCs w:val="29"/>
            <w:u w:val="single"/>
            <w:bdr w:val="none" w:sz="0" w:space="0" w:color="auto" w:frame="1"/>
            <w:lang w:eastAsia="ru-RU"/>
          </w:rPr>
          <w:t>www.bfnm.ru</w:t>
        </w:r>
      </w:hyperlink>
    </w:p>
    <w:p w:rsidR="008159C3" w:rsidRPr="000B3AAB" w:rsidRDefault="008159C3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25C3A" w:rsidRPr="000B3AAB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b/>
          <w:bCs/>
          <w:sz w:val="24"/>
          <w:szCs w:val="29"/>
          <w:bdr w:val="none" w:sz="0" w:space="0" w:color="auto" w:frame="1"/>
          <w:lang w:eastAsia="ru-RU"/>
        </w:rPr>
        <w:t>Награждение победителей</w:t>
      </w:r>
    </w:p>
    <w:p w:rsidR="00B638B4" w:rsidRDefault="00B25C3A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 w:rsidRPr="000B3AAB">
        <w:rPr>
          <w:rFonts w:ascii="Times New Roman" w:eastAsia="Times New Roman" w:hAnsi="Times New Roman" w:cs="Times New Roman"/>
          <w:sz w:val="24"/>
          <w:szCs w:val="29"/>
          <w:lang w:eastAsia="ru-RU"/>
        </w:rPr>
        <w:t xml:space="preserve">Участники, занявшие призовые места, награждаются </w:t>
      </w:r>
      <w:r w:rsidR="007352F5">
        <w:rPr>
          <w:rFonts w:ascii="Times New Roman" w:eastAsia="Times New Roman" w:hAnsi="Times New Roman" w:cs="Times New Roman"/>
          <w:sz w:val="24"/>
          <w:szCs w:val="29"/>
          <w:lang w:eastAsia="ru-RU"/>
        </w:rPr>
        <w:t>дипломами I, II и III степени, остальным участникам выдается сертификат участника.</w:t>
      </w:r>
    </w:p>
    <w:p w:rsidR="009545E4" w:rsidRDefault="009545E4" w:rsidP="009545E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 для педагогических работников представлен только на региональном этапе Фестиваля.</w:t>
      </w:r>
    </w:p>
    <w:p w:rsidR="009545E4" w:rsidRDefault="009545E4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7352F5" w:rsidRDefault="007352F5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3E7B5B" w:rsidRDefault="003E7B5B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tbl>
      <w:tblPr>
        <w:tblpPr w:leftFromText="180" w:rightFromText="180" w:vertAnchor="page" w:horzAnchor="margin" w:tblpXSpec="center" w:tblpY="496"/>
        <w:tblW w:w="1003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2854"/>
        <w:gridCol w:w="717"/>
        <w:gridCol w:w="259"/>
        <w:gridCol w:w="236"/>
        <w:gridCol w:w="116"/>
        <w:gridCol w:w="779"/>
        <w:gridCol w:w="283"/>
        <w:gridCol w:w="584"/>
        <w:gridCol w:w="2395"/>
      </w:tblGrid>
      <w:tr w:rsidR="00BD36CE" w:rsidRPr="00BD36CE" w:rsidTr="00AC75C8">
        <w:trPr>
          <w:cantSplit/>
          <w:trHeight w:val="424"/>
        </w:trPr>
        <w:tc>
          <w:tcPr>
            <w:tcW w:w="18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before="240" w:after="6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kern w:val="32"/>
                <w:sz w:val="16"/>
                <w:szCs w:val="16"/>
                <w:lang w:eastAsia="ru-RU"/>
              </w:rPr>
            </w:pPr>
            <w:r w:rsidRPr="00BD36CE">
              <w:rPr>
                <w:rFonts w:ascii="Arial" w:eastAsia="Times New Roman" w:hAnsi="Arial" w:cs="Arial"/>
                <w:b/>
                <w:bCs/>
                <w:kern w:val="32"/>
                <w:sz w:val="16"/>
                <w:szCs w:val="16"/>
                <w:lang w:eastAsia="ru-RU"/>
              </w:rPr>
              <w:lastRenderedPageBreak/>
              <w:t>Извещение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</w:tc>
        <w:tc>
          <w:tcPr>
            <w:tcW w:w="8223" w:type="dxa"/>
            <w:gridSpan w:val="9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819150" cy="857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</w:t>
            </w:r>
            <w:r w:rsidRPr="00BD36C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                                                                       </w:t>
            </w:r>
            <w:r w:rsidRPr="00BD36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Форма № ПД-4</w:t>
            </w:r>
          </w:p>
          <w:p w:rsidR="00BD36CE" w:rsidRPr="00BD36CE" w:rsidRDefault="00BD36CE" w:rsidP="00BD36C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BD36C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 xml:space="preserve">МКУ "Финансовое управление ИКМО г.Казани (МБОУ "Гимназия №179 – центр образования" ЛБВ75821466-ШКОЛА179) 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13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BD36CE" w:rsidRPr="00BD36CE" w:rsidTr="00AC75C8">
        <w:trPr>
          <w:cantSplit/>
          <w:trHeight w:val="10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571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1657199585\165701001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57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03234643927010001100</w:t>
            </w: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(ИНН\КПП получателя платежа)                                               ( номер счета получателя платежа)</w:t>
            </w: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ОТДЕЛЕНИЕ- НБ  РЕСУБЛИКА ТАТАРСТАН//УФК по Республике Татарстан г.Казань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БИК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019205400</w:t>
            </w:r>
          </w:p>
        </w:tc>
      </w:tr>
      <w:tr w:rsidR="00BD36CE" w:rsidRPr="00BD36CE" w:rsidTr="00AC75C8">
        <w:trPr>
          <w:cantSplit/>
          <w:trHeight w:val="196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(наименование банка получателя платежа)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82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Номер кор./сч. банка получателя платежа</w:t>
            </w:r>
          </w:p>
        </w:tc>
        <w:tc>
          <w:tcPr>
            <w:tcW w:w="4041" w:type="dxa"/>
            <w:gridSpan w:val="4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 xml:space="preserve">40102810445370000079 </w:t>
            </w: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конференция им Менделеева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6"/>
                <w:u w:val="single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8"/>
                <w:u w:val="single"/>
                <w:lang w:eastAsia="ru-RU"/>
              </w:rPr>
              <w:t>ЛБВ75821466-Гимназия 179-центр образования»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(наименование платежа)                                                               (номер лицевого счета (код) плательщика)</w:t>
            </w:r>
          </w:p>
        </w:tc>
      </w:tr>
      <w:tr w:rsidR="00BD36CE" w:rsidRPr="00BD36CE" w:rsidTr="00AC75C8">
        <w:trPr>
          <w:cantSplit/>
          <w:trHeight w:val="73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854" w:type="dxa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Ф.И.О. плательщика:</w:t>
            </w:r>
          </w:p>
        </w:tc>
        <w:tc>
          <w:tcPr>
            <w:tcW w:w="5369" w:type="dxa"/>
            <w:gridSpan w:val="8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175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854" w:type="dxa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 плательщика:</w:t>
            </w:r>
          </w:p>
        </w:tc>
        <w:tc>
          <w:tcPr>
            <w:tcW w:w="5369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13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Сумма платежа:  _____коп.</w:t>
            </w: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платы за услуги: _______ руб. _____коп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Итого ______________ руб. ______ коп.       “______”_____________________ 20___г.</w:t>
            </w:r>
          </w:p>
        </w:tc>
      </w:tr>
      <w:tr w:rsidR="00BD36CE" w:rsidRPr="00BD36CE" w:rsidTr="00AC75C8">
        <w:trPr>
          <w:cantSplit/>
          <w:trHeight w:val="409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ознакомлен и согласен.                                        </w:t>
            </w:r>
            <w:r w:rsidRPr="00BD36C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</w:t>
            </w:r>
          </w:p>
        </w:tc>
      </w:tr>
      <w:tr w:rsidR="00BD36CE" w:rsidRPr="00BD36CE" w:rsidTr="00AC75C8">
        <w:trPr>
          <w:cantSplit/>
          <w:trHeight w:val="161"/>
        </w:trPr>
        <w:tc>
          <w:tcPr>
            <w:tcW w:w="18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Wingdings" w:eastAsia="Times New Roman" w:hAnsi="Wingdings" w:cs="Wingdings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Квитанция 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</w:tc>
        <w:tc>
          <w:tcPr>
            <w:tcW w:w="8223" w:type="dxa"/>
            <w:gridSpan w:val="9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</w:p>
        </w:tc>
      </w:tr>
      <w:tr w:rsidR="00BD36CE" w:rsidRPr="00BD36CE" w:rsidTr="00AC75C8">
        <w:trPr>
          <w:cantSplit/>
          <w:trHeight w:val="210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BD36C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 xml:space="preserve">МКУ "Финансовое управление ИКМО г.Казани (МБОУ "Гимназия №179 – центр образования" ЛБВ75821466-ШКОЛА179) 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13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BD36CE" w:rsidRPr="00BD36CE" w:rsidTr="00AC75C8">
        <w:trPr>
          <w:cantSplit/>
          <w:trHeight w:val="10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571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1657199585\165701001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57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03234643927010001100</w:t>
            </w: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(ИНН\КПП получателя платежа)                                               ( номер счета получателя платежа)</w:t>
            </w: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ОТДЕЛЕНИЕ- НБ  РЕСУБЛИКА ТАТАРСТАН/УФК по Республике Татарстан г.Казань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БИК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019205400</w:t>
            </w:r>
          </w:p>
        </w:tc>
      </w:tr>
      <w:tr w:rsidR="00BD36CE" w:rsidRPr="00BD36CE" w:rsidTr="00AC75C8">
        <w:trPr>
          <w:cantSplit/>
          <w:trHeight w:val="161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(наименование банка получателя платежа)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182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Номер кор./сч. банка получателя платежа</w:t>
            </w:r>
          </w:p>
        </w:tc>
        <w:tc>
          <w:tcPr>
            <w:tcW w:w="4041" w:type="dxa"/>
            <w:gridSpan w:val="4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88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 xml:space="preserve">40102810445370000079 </w:t>
            </w: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конференция  им Менделеева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6"/>
                <w:u w:val="single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8"/>
                <w:u w:val="single"/>
                <w:lang w:eastAsia="ru-RU"/>
              </w:rPr>
              <w:t>ЛБВ75821466-«Гимназия 179-центр образования»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(наименование платежа)                                                               (номер лицевого счета (код) плательщика)</w:t>
            </w:r>
          </w:p>
        </w:tc>
      </w:tr>
      <w:tr w:rsidR="00BD36CE" w:rsidRPr="00BD36CE" w:rsidTr="00AC75C8">
        <w:trPr>
          <w:cantSplit/>
          <w:trHeight w:val="73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854" w:type="dxa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Ф.И.О. плательщика:</w:t>
            </w:r>
          </w:p>
        </w:tc>
        <w:tc>
          <w:tcPr>
            <w:tcW w:w="5369" w:type="dxa"/>
            <w:gridSpan w:val="8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</w:tr>
      <w:tr w:rsidR="00BD36CE" w:rsidRPr="00BD36CE" w:rsidTr="00AC75C8">
        <w:trPr>
          <w:cantSplit/>
          <w:trHeight w:val="175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854" w:type="dxa"/>
            <w:tcBorders>
              <w:top w:val="nil"/>
              <w:left w:val="single" w:sz="18" w:space="0" w:color="auto"/>
              <w:bottom w:val="nil"/>
              <w:right w:val="nil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 плательщика:</w:t>
            </w:r>
          </w:p>
        </w:tc>
        <w:tc>
          <w:tcPr>
            <w:tcW w:w="5369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36CE" w:rsidRPr="00BD36CE" w:rsidTr="00AC75C8">
        <w:trPr>
          <w:cantSplit/>
          <w:trHeight w:val="13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платежа:               руб.  ______ коп.   Сумма платы за услуги: ____ руб. ____коп.</w:t>
            </w:r>
          </w:p>
        </w:tc>
      </w:tr>
      <w:tr w:rsidR="00BD36CE" w:rsidRPr="00BD36CE" w:rsidTr="00AC75C8">
        <w:trPr>
          <w:cantSplit/>
          <w:trHeight w:val="117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Итого 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___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_____ 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 xml:space="preserve"> _____ </w:t>
            </w:r>
            <w:r w:rsidRPr="00BD36C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коп</w:t>
            </w:r>
            <w:r w:rsidRPr="00BD36C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                “________”________________________ 20___г.</w:t>
            </w:r>
          </w:p>
        </w:tc>
      </w:tr>
      <w:tr w:rsidR="00BD36CE" w:rsidRPr="00BD36CE" w:rsidTr="00AC75C8">
        <w:trPr>
          <w:cantSplit/>
          <w:trHeight w:val="422"/>
        </w:trPr>
        <w:tc>
          <w:tcPr>
            <w:tcW w:w="18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D36CE" w:rsidRPr="00BD36CE" w:rsidRDefault="00BD36CE" w:rsidP="00BD3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223" w:type="dxa"/>
            <w:gridSpan w:val="9"/>
            <w:tcBorders>
              <w:top w:val="nil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BD36CE" w:rsidRPr="00BD36CE" w:rsidRDefault="00BD36CE" w:rsidP="00BD36C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D36C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ознакомлен и согласен.                                             </w:t>
            </w:r>
            <w:r w:rsidRPr="00BD36C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</w:t>
            </w:r>
          </w:p>
        </w:tc>
      </w:tr>
    </w:tbl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D154D9" w:rsidRDefault="00D154D9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7352F5" w:rsidRDefault="007352F5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B638B4" w:rsidRDefault="00B638B4" w:rsidP="00B638B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9"/>
          <w:lang w:eastAsia="ru-RU"/>
        </w:rPr>
        <w:t>Контактное лицо 89600727032 Эльвира Нурисламовна</w:t>
      </w:r>
    </w:p>
    <w:p w:rsidR="00B638B4" w:rsidRDefault="00B638B4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8159C3" w:rsidRDefault="008159C3" w:rsidP="00877A4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9"/>
          <w:lang w:eastAsia="ru-RU"/>
        </w:rPr>
      </w:pPr>
    </w:p>
    <w:p w:rsidR="008159C3" w:rsidRPr="001C165B" w:rsidRDefault="00B25C3A" w:rsidP="007352F5">
      <w:pPr>
        <w:spacing w:after="0" w:line="240" w:lineRule="auto"/>
        <w:jc w:val="both"/>
        <w:outlineLvl w:val="3"/>
      </w:pPr>
      <w:r w:rsidRPr="000B3AAB">
        <w:rPr>
          <w:rFonts w:ascii="Times New Roman" w:eastAsia="Times New Roman" w:hAnsi="Times New Roman" w:cs="Times New Roman"/>
          <w:szCs w:val="24"/>
          <w:bdr w:val="none" w:sz="0" w:space="0" w:color="auto" w:frame="1"/>
          <w:lang w:eastAsia="ru-RU"/>
        </w:rPr>
        <w:t> </w:t>
      </w:r>
      <w:bookmarkStart w:id="0" w:name="_GoBack"/>
      <w:bookmarkEnd w:id="0"/>
    </w:p>
    <w:p w:rsidR="008159C3" w:rsidRPr="001C165B" w:rsidRDefault="008159C3" w:rsidP="008159C3">
      <w:pPr>
        <w:pStyle w:val="aa"/>
        <w:spacing w:before="0" w:beforeAutospacing="0" w:after="0" w:afterAutospacing="0"/>
        <w:ind w:left="-850" w:right="-426"/>
        <w:jc w:val="both"/>
      </w:pPr>
    </w:p>
    <w:p w:rsidR="00B4373E" w:rsidRDefault="00B4373E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B4373E" w:rsidRDefault="00B4373E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B4373E" w:rsidRDefault="00B4373E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B4373E" w:rsidRDefault="00B4373E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E8775C" w:rsidRDefault="00E8775C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E8775C" w:rsidRDefault="00E8775C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E8775C" w:rsidRDefault="00E8775C" w:rsidP="00B4373E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sectPr w:rsidR="00E8775C" w:rsidSect="0066635A">
      <w:footerReference w:type="default" r:id="rId12"/>
      <w:pgSz w:w="11906" w:h="16838"/>
      <w:pgMar w:top="426" w:right="707" w:bottom="709" w:left="1276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EB5" w:rsidRDefault="00AE0EB5" w:rsidP="003D440C">
      <w:pPr>
        <w:spacing w:after="0" w:line="240" w:lineRule="auto"/>
      </w:pPr>
      <w:r>
        <w:separator/>
      </w:r>
    </w:p>
  </w:endnote>
  <w:endnote w:type="continuationSeparator" w:id="0">
    <w:p w:rsidR="00AE0EB5" w:rsidRDefault="00AE0EB5" w:rsidP="003D4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01996779"/>
      <w:docPartObj>
        <w:docPartGallery w:val="Page Numbers (Bottom of Page)"/>
        <w:docPartUnique/>
      </w:docPartObj>
    </w:sdtPr>
    <w:sdtEndPr/>
    <w:sdtContent>
      <w:p w:rsidR="003D440C" w:rsidRDefault="009B1CDF">
        <w:pPr>
          <w:pStyle w:val="a7"/>
          <w:jc w:val="right"/>
        </w:pPr>
        <w:r>
          <w:fldChar w:fldCharType="begin"/>
        </w:r>
        <w:r w:rsidR="003D440C">
          <w:instrText>PAGE   \* MERGEFORMAT</w:instrText>
        </w:r>
        <w:r>
          <w:fldChar w:fldCharType="separate"/>
        </w:r>
        <w:r w:rsidR="00BD36CE">
          <w:rPr>
            <w:noProof/>
          </w:rPr>
          <w:t>1</w:t>
        </w:r>
        <w:r>
          <w:fldChar w:fldCharType="end"/>
        </w:r>
      </w:p>
    </w:sdtContent>
  </w:sdt>
  <w:p w:rsidR="003D440C" w:rsidRDefault="003D440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EB5" w:rsidRDefault="00AE0EB5" w:rsidP="003D440C">
      <w:pPr>
        <w:spacing w:after="0" w:line="240" w:lineRule="auto"/>
      </w:pPr>
      <w:r>
        <w:separator/>
      </w:r>
    </w:p>
  </w:footnote>
  <w:footnote w:type="continuationSeparator" w:id="0">
    <w:p w:rsidR="00AE0EB5" w:rsidRDefault="00AE0EB5" w:rsidP="003D44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E727CB"/>
    <w:multiLevelType w:val="hybridMultilevel"/>
    <w:tmpl w:val="358EEBEC"/>
    <w:lvl w:ilvl="0" w:tplc="E91C8A1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5C3A"/>
    <w:rsid w:val="00015C18"/>
    <w:rsid w:val="00016E6E"/>
    <w:rsid w:val="0004275A"/>
    <w:rsid w:val="00046F96"/>
    <w:rsid w:val="000A26B3"/>
    <w:rsid w:val="000B3AAB"/>
    <w:rsid w:val="000B5EB0"/>
    <w:rsid w:val="002D51BD"/>
    <w:rsid w:val="002E67F6"/>
    <w:rsid w:val="003509F9"/>
    <w:rsid w:val="0036685D"/>
    <w:rsid w:val="00374A46"/>
    <w:rsid w:val="003D440C"/>
    <w:rsid w:val="003D4C54"/>
    <w:rsid w:val="003E643B"/>
    <w:rsid w:val="003E7B5B"/>
    <w:rsid w:val="00407298"/>
    <w:rsid w:val="004258F4"/>
    <w:rsid w:val="004669BF"/>
    <w:rsid w:val="00466C0B"/>
    <w:rsid w:val="0052734D"/>
    <w:rsid w:val="00534AFF"/>
    <w:rsid w:val="005A6ECA"/>
    <w:rsid w:val="0063399A"/>
    <w:rsid w:val="0066635A"/>
    <w:rsid w:val="00683E56"/>
    <w:rsid w:val="0071736C"/>
    <w:rsid w:val="007352F5"/>
    <w:rsid w:val="00763725"/>
    <w:rsid w:val="00794EF8"/>
    <w:rsid w:val="008159C3"/>
    <w:rsid w:val="008338D1"/>
    <w:rsid w:val="00866210"/>
    <w:rsid w:val="008677F8"/>
    <w:rsid w:val="00877A4B"/>
    <w:rsid w:val="008A0507"/>
    <w:rsid w:val="008D065A"/>
    <w:rsid w:val="008E4248"/>
    <w:rsid w:val="009545E4"/>
    <w:rsid w:val="00964502"/>
    <w:rsid w:val="009768AF"/>
    <w:rsid w:val="00996574"/>
    <w:rsid w:val="009A72F4"/>
    <w:rsid w:val="009B1CDF"/>
    <w:rsid w:val="009D5C13"/>
    <w:rsid w:val="00A7386F"/>
    <w:rsid w:val="00AC0F0A"/>
    <w:rsid w:val="00AE0EB5"/>
    <w:rsid w:val="00AF5846"/>
    <w:rsid w:val="00B1753A"/>
    <w:rsid w:val="00B25C3A"/>
    <w:rsid w:val="00B4373E"/>
    <w:rsid w:val="00B638B4"/>
    <w:rsid w:val="00B71214"/>
    <w:rsid w:val="00B91923"/>
    <w:rsid w:val="00B92740"/>
    <w:rsid w:val="00B93016"/>
    <w:rsid w:val="00BA6DD8"/>
    <w:rsid w:val="00BD36CE"/>
    <w:rsid w:val="00C37223"/>
    <w:rsid w:val="00C56B35"/>
    <w:rsid w:val="00C8513F"/>
    <w:rsid w:val="00CF43A3"/>
    <w:rsid w:val="00D154D9"/>
    <w:rsid w:val="00D33379"/>
    <w:rsid w:val="00D42F8E"/>
    <w:rsid w:val="00D55F5C"/>
    <w:rsid w:val="00E2633A"/>
    <w:rsid w:val="00E67C9C"/>
    <w:rsid w:val="00E84116"/>
    <w:rsid w:val="00E8775C"/>
    <w:rsid w:val="00E96003"/>
    <w:rsid w:val="00EB2EAC"/>
    <w:rsid w:val="00EE12CE"/>
    <w:rsid w:val="00F83CA8"/>
    <w:rsid w:val="00F95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18AA47-9E1C-440D-BBD8-3CE744EA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58F4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D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D440C"/>
  </w:style>
  <w:style w:type="paragraph" w:styleId="a7">
    <w:name w:val="footer"/>
    <w:basedOn w:val="a"/>
    <w:link w:val="a8"/>
    <w:uiPriority w:val="99"/>
    <w:unhideWhenUsed/>
    <w:rsid w:val="003D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440C"/>
  </w:style>
  <w:style w:type="character" w:styleId="a9">
    <w:name w:val="Hyperlink"/>
    <w:unhideWhenUsed/>
    <w:rsid w:val="00C8513F"/>
    <w:rPr>
      <w:color w:val="0000FF"/>
      <w:u w:val="single"/>
    </w:rPr>
  </w:style>
  <w:style w:type="paragraph" w:styleId="aa">
    <w:name w:val="Normal (Web)"/>
    <w:basedOn w:val="a"/>
    <w:unhideWhenUsed/>
    <w:rsid w:val="00815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B437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ndmrt@mail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hyperlink" Target="http://www.bfn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fnm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C82F7-1C8E-4A09-BB0E-B60FDF03B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4</Pages>
  <Words>1634</Words>
  <Characters>9319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Эльвира Галимзянова</cp:lastModifiedBy>
  <cp:revision>39</cp:revision>
  <cp:lastPrinted>2022-08-14T08:58:00Z</cp:lastPrinted>
  <dcterms:created xsi:type="dcterms:W3CDTF">2019-01-22T06:02:00Z</dcterms:created>
  <dcterms:modified xsi:type="dcterms:W3CDTF">2022-10-24T10:13:00Z</dcterms:modified>
</cp:coreProperties>
</file>